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FF4" w:rsidRPr="00F12FF4" w:rsidRDefault="00F12FF4" w:rsidP="00626BDD">
      <w:pPr>
        <w:shd w:val="clear" w:color="auto" w:fill="FFFFFF"/>
        <w:spacing w:beforeAutospacing="1" w:after="0" w:afterAutospacing="1" w:line="343" w:lineRule="atLeast"/>
        <w:jc w:val="center"/>
        <w:rPr>
          <w:rFonts w:ascii="Arial" w:eastAsia="Times New Roman" w:hAnsi="Arial" w:cs="Arial"/>
          <w:color w:val="212529"/>
          <w:sz w:val="21"/>
          <w:szCs w:val="21"/>
          <w:lang w:eastAsia="ru-RU"/>
        </w:rPr>
      </w:pPr>
      <w:bookmarkStart w:id="0" w:name="_GoBack"/>
      <w:bookmarkEnd w:id="0"/>
      <w:r w:rsidRPr="00F12FF4">
        <w:rPr>
          <w:rFonts w:ascii="Arial" w:eastAsia="Times New Roman" w:hAnsi="Arial" w:cs="Arial"/>
          <w:b/>
          <w:bCs/>
          <w:color w:val="212529"/>
          <w:sz w:val="21"/>
          <w:szCs w:val="21"/>
          <w:lang w:eastAsia="ru-RU"/>
        </w:rPr>
        <w:t>ДОДАТОК ДО ДОГОВОРУ ПУБЛІЧНОЇ ОФЕРТИ</w:t>
      </w:r>
      <w:r w:rsidR="00626BDD">
        <w:rPr>
          <w:rFonts w:ascii="Arial" w:eastAsia="Times New Roman" w:hAnsi="Arial" w:cs="Arial"/>
          <w:color w:val="212529"/>
          <w:sz w:val="21"/>
          <w:szCs w:val="21"/>
          <w:lang w:eastAsia="ru-RU"/>
        </w:rPr>
        <w:br/>
      </w:r>
      <w:r w:rsidRPr="00F12FF4">
        <w:rPr>
          <w:rFonts w:ascii="Arial" w:eastAsia="Times New Roman" w:hAnsi="Arial" w:cs="Arial"/>
          <w:b/>
          <w:bCs/>
          <w:color w:val="212529"/>
          <w:sz w:val="21"/>
          <w:szCs w:val="21"/>
          <w:lang w:eastAsia="ru-RU"/>
        </w:rPr>
        <w:t xml:space="preserve">з надання послуг бронювання, оформлення та продажу </w:t>
      </w:r>
      <w:r w:rsidR="003825DD">
        <w:rPr>
          <w:rFonts w:ascii="Arial" w:eastAsia="Times New Roman" w:hAnsi="Arial" w:cs="Arial"/>
          <w:b/>
          <w:bCs/>
          <w:color w:val="212529"/>
          <w:sz w:val="21"/>
          <w:szCs w:val="21"/>
          <w:lang w:val="uk-UA" w:eastAsia="ru-RU"/>
        </w:rPr>
        <w:t>тур</w:t>
      </w:r>
      <w:r w:rsidR="00626BDD">
        <w:rPr>
          <w:rFonts w:ascii="Arial" w:eastAsia="Times New Roman" w:hAnsi="Arial" w:cs="Arial"/>
          <w:b/>
          <w:bCs/>
          <w:color w:val="212529"/>
          <w:sz w:val="21"/>
          <w:szCs w:val="21"/>
          <w:lang w:val="uk-UA" w:eastAsia="ru-RU"/>
        </w:rPr>
        <w:t>продукту</w:t>
      </w:r>
      <w:r w:rsidRPr="00F12FF4">
        <w:rPr>
          <w:rFonts w:ascii="Arial" w:eastAsia="Times New Roman" w:hAnsi="Arial" w:cs="Arial"/>
          <w:b/>
          <w:bCs/>
          <w:color w:val="212529"/>
          <w:sz w:val="21"/>
          <w:szCs w:val="21"/>
          <w:lang w:eastAsia="ru-RU"/>
        </w:rPr>
        <w:t xml:space="preserve"> і додаткових послуг на сайті Агента</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ПОЛІТИКА КОНФІДЕНЦІЙНОСТІ</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1. ВИЗНАЧЕННЯ ТЕРМІНІВ</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У даній Політиці конфіденційності використовуються наступні терміни:</w:t>
      </w:r>
    </w:p>
    <w:p w:rsidR="00F12FF4" w:rsidRPr="00626BDD"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val="uk-UA" w:eastAsia="ru-RU"/>
        </w:rPr>
      </w:pPr>
      <w:r w:rsidRPr="00F12FF4">
        <w:rPr>
          <w:rFonts w:ascii="Arial" w:eastAsia="Times New Roman" w:hAnsi="Arial" w:cs="Arial"/>
          <w:b/>
          <w:bCs/>
          <w:color w:val="212529"/>
          <w:sz w:val="21"/>
          <w:szCs w:val="21"/>
          <w:lang w:eastAsia="ru-RU"/>
        </w:rPr>
        <w:t>Персональні дані</w:t>
      </w:r>
      <w:r w:rsidRPr="00F12FF4">
        <w:rPr>
          <w:rFonts w:ascii="Arial" w:eastAsia="Times New Roman" w:hAnsi="Arial" w:cs="Arial"/>
          <w:color w:val="212529"/>
          <w:sz w:val="21"/>
          <w:szCs w:val="21"/>
          <w:lang w:eastAsia="ru-RU"/>
        </w:rPr>
        <w:t> - це будь-яка інформація персонального характеру, яка дозволяє третій особі ідентифікувати фізичну особу (суб'єкта персональних даних).</w:t>
      </w:r>
      <w:r w:rsidR="00626BDD">
        <w:rPr>
          <w:rFonts w:ascii="Arial" w:eastAsia="Times New Roman" w:hAnsi="Arial" w:cs="Arial"/>
          <w:color w:val="212529"/>
          <w:sz w:val="21"/>
          <w:szCs w:val="21"/>
          <w:lang w:val="uk-UA" w:eastAsia="ru-RU"/>
        </w:rPr>
        <w:t xml:space="preserve"> </w:t>
      </w:r>
      <w:r w:rsidRPr="00626BDD">
        <w:rPr>
          <w:rFonts w:ascii="Arial" w:eastAsia="Times New Roman" w:hAnsi="Arial" w:cs="Arial"/>
          <w:color w:val="212529"/>
          <w:sz w:val="21"/>
          <w:szCs w:val="21"/>
          <w:lang w:val="uk-UA" w:eastAsia="ru-RU"/>
        </w:rPr>
        <w:t>Ідентифікована фізична особа - це особа, яка може бути ідентифікована прямо або побічно, зокрема, за допомогою посилання на ідентифікатор, такий як ім'я, ІПН, дані про місце розташування, онлайновий ідентифікатор або один чи кілька факторів для ідентифікації даної фізичної особи.</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Суб'єкт персональних даних</w:t>
      </w:r>
      <w:r w:rsidRPr="00F12FF4">
        <w:rPr>
          <w:rFonts w:ascii="Arial" w:eastAsia="Times New Roman" w:hAnsi="Arial" w:cs="Arial"/>
          <w:color w:val="212529"/>
          <w:sz w:val="21"/>
          <w:szCs w:val="21"/>
          <w:lang w:eastAsia="ru-RU"/>
        </w:rPr>
        <w:t> - це фізична особа, щодо якої відповідно до закону здійснюється обробка її персональних даних.</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Контролер</w:t>
      </w:r>
      <w:r w:rsidRPr="00F12FF4">
        <w:rPr>
          <w:rFonts w:ascii="Arial" w:eastAsia="Times New Roman" w:hAnsi="Arial" w:cs="Arial"/>
          <w:color w:val="212529"/>
          <w:sz w:val="21"/>
          <w:szCs w:val="21"/>
          <w:lang w:eastAsia="ru-RU"/>
        </w:rPr>
        <w:t> - це фізична або юридична особа, орган державної влади, агентство, інший орган, який отримує доступ до персональних даних суб'єктів даних, і визначає мету і способи їх використання.</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Конфіденційність персональних даних</w:t>
      </w:r>
      <w:r w:rsidRPr="00F12FF4">
        <w:rPr>
          <w:rFonts w:ascii="Arial" w:eastAsia="Times New Roman" w:hAnsi="Arial" w:cs="Arial"/>
          <w:color w:val="212529"/>
          <w:sz w:val="21"/>
          <w:szCs w:val="21"/>
          <w:lang w:eastAsia="ru-RU"/>
        </w:rPr>
        <w:t> - обов'язкова для дотримання Агентом або іншою особою, яка отримала доступ до персональних даних, вимога не допускати їх поширення без згоди суб'єкта персональних даних або наявності іншої законної підстави.</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Користувач Сайту (далі - Користувач) </w:t>
      </w:r>
      <w:r w:rsidRPr="00F12FF4">
        <w:rPr>
          <w:rFonts w:ascii="Arial" w:eastAsia="Times New Roman" w:hAnsi="Arial" w:cs="Arial"/>
          <w:color w:val="212529"/>
          <w:sz w:val="21"/>
          <w:szCs w:val="21"/>
          <w:lang w:eastAsia="ru-RU"/>
        </w:rPr>
        <w:t>- особа, яка має доступ до Сайту за допомогою мережі Інтернет і використовує сервіси Сайту.</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«IP-адреса»</w:t>
      </w:r>
      <w:r w:rsidRPr="00F12FF4">
        <w:rPr>
          <w:rFonts w:ascii="Arial" w:eastAsia="Times New Roman" w:hAnsi="Arial" w:cs="Arial"/>
          <w:color w:val="212529"/>
          <w:sz w:val="21"/>
          <w:szCs w:val="21"/>
          <w:lang w:eastAsia="ru-RU"/>
        </w:rPr>
        <w:t> - унікальна мережева адреса вузла в комп'ютерній мережі, побудована за протоколом IP.</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2. ЗАГАЛЬНІ ПОЛОЖЕННЯ</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Використання Користувачем сервісів Сайту означає згоду з даною Політикою конфіденційності та умовами обробки персональних даних Користувача.</w:t>
      </w:r>
      <w:r w:rsidR="00626BDD">
        <w:rPr>
          <w:rFonts w:ascii="Arial" w:eastAsia="Times New Roman" w:hAnsi="Arial" w:cs="Arial"/>
          <w:color w:val="212529"/>
          <w:sz w:val="21"/>
          <w:szCs w:val="21"/>
          <w:lang w:val="uk-UA" w:eastAsia="ru-RU"/>
        </w:rPr>
        <w:t xml:space="preserve"> </w:t>
      </w:r>
      <w:r w:rsidRPr="00F12FF4">
        <w:rPr>
          <w:rFonts w:ascii="Arial" w:eastAsia="Times New Roman" w:hAnsi="Arial" w:cs="Arial"/>
          <w:color w:val="212529"/>
          <w:sz w:val="21"/>
          <w:szCs w:val="21"/>
          <w:lang w:eastAsia="ru-RU"/>
        </w:rPr>
        <w:t>У разі незгоди з умовами Політики конфіденційності Користувач повинен припинити використання сервісів Сайту.</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Ця Політика конфіденційності застосовується лише до Сайту Агента. Агент не контролює і не несе відповідальності за сайти третіх осіб, на які Користувач може перейти за посиланням, доступними на Сайті Агента.</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lastRenderedPageBreak/>
        <w:t>Агент перевіряє достовірність персональних даних, що надаються Користувачем Системи бронювання.</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3. ПРЕДМЕТ ПОЛІТИКИ КОНФІДЕНЦІЙНОСТІ</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 xml:space="preserve">Ця Політика конфіденційності встановлює зобов'язання Агента щодо нерозголошення та забезпечення режиму захисту конфіденційності персональних даних, які Користувач надає при оформленні замовлення для придбання послуг бронювання, оформлення та продажу </w:t>
      </w:r>
      <w:r w:rsidR="00254F4B">
        <w:rPr>
          <w:rFonts w:ascii="Arial" w:eastAsia="Times New Roman" w:hAnsi="Arial" w:cs="Arial"/>
          <w:color w:val="212529"/>
          <w:sz w:val="21"/>
          <w:szCs w:val="21"/>
          <w:lang w:val="uk-UA" w:eastAsia="ru-RU"/>
        </w:rPr>
        <w:t>турпродукту</w:t>
      </w:r>
      <w:r w:rsidRPr="00F12FF4">
        <w:rPr>
          <w:rFonts w:ascii="Arial" w:eastAsia="Times New Roman" w:hAnsi="Arial" w:cs="Arial"/>
          <w:color w:val="212529"/>
          <w:sz w:val="21"/>
          <w:szCs w:val="21"/>
          <w:lang w:eastAsia="ru-RU"/>
        </w:rPr>
        <w:t xml:space="preserve"> та інших послуг, що реалізуються за допомогою Сайту.</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Персональні дані Користувача, дозволені до обробки в межах цієї Політики конфіденційності:</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прізвище, ім'я, по-батькові;</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дата народження;</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стать;</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адреса електронної пошти (e-mail);</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номер телефону;</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паспортні дані (серія та номер паспорта, країна видачі, термін дії);</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місце реєстрації (країна, місто, адреса);</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місце проживання (країна, місто, адреса);</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дані платіжної карти;</w:t>
      </w:r>
    </w:p>
    <w:p w:rsidR="00F12FF4" w:rsidRPr="00F12FF4" w:rsidRDefault="00F12FF4" w:rsidP="00F12FF4">
      <w:pPr>
        <w:numPr>
          <w:ilvl w:val="0"/>
          <w:numId w:val="1"/>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інші дані, необхідні для оформлення і продажу туристичних і додаткових послуг.</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 xml:space="preserve">Система бронювання, оформлення та продажу </w:t>
      </w:r>
      <w:r w:rsidR="00254F4B">
        <w:rPr>
          <w:rFonts w:ascii="Arial" w:eastAsia="Times New Roman" w:hAnsi="Arial" w:cs="Arial"/>
          <w:color w:val="212529"/>
          <w:sz w:val="21"/>
          <w:szCs w:val="21"/>
          <w:lang w:val="uk-UA" w:eastAsia="ru-RU"/>
        </w:rPr>
        <w:t>турпродукту</w:t>
      </w:r>
      <w:r w:rsidRPr="00F12FF4">
        <w:rPr>
          <w:rFonts w:ascii="Arial" w:eastAsia="Times New Roman" w:hAnsi="Arial" w:cs="Arial"/>
          <w:color w:val="212529"/>
          <w:sz w:val="21"/>
          <w:szCs w:val="21"/>
          <w:lang w:eastAsia="ru-RU"/>
        </w:rPr>
        <w:t xml:space="preserve"> захищає інформацію, яка автоматично передається в процесі використання Користувачем Системи бронювання:</w:t>
      </w:r>
    </w:p>
    <w:p w:rsidR="00F12FF4" w:rsidRPr="00F12FF4" w:rsidRDefault="00F12FF4" w:rsidP="00F12FF4">
      <w:pPr>
        <w:numPr>
          <w:ilvl w:val="0"/>
          <w:numId w:val="2"/>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IP адреса;</w:t>
      </w:r>
    </w:p>
    <w:p w:rsidR="00F12FF4" w:rsidRPr="00F12FF4" w:rsidRDefault="00F12FF4" w:rsidP="00F12FF4">
      <w:pPr>
        <w:numPr>
          <w:ilvl w:val="0"/>
          <w:numId w:val="2"/>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інформація з cookies;</w:t>
      </w:r>
    </w:p>
    <w:p w:rsidR="00F12FF4" w:rsidRPr="00F12FF4" w:rsidRDefault="00F12FF4" w:rsidP="00F12FF4">
      <w:pPr>
        <w:numPr>
          <w:ilvl w:val="0"/>
          <w:numId w:val="2"/>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інформація про браузер;</w:t>
      </w:r>
    </w:p>
    <w:p w:rsidR="00F12FF4" w:rsidRPr="00F12FF4" w:rsidRDefault="00F12FF4" w:rsidP="00F12FF4">
      <w:pPr>
        <w:numPr>
          <w:ilvl w:val="0"/>
          <w:numId w:val="2"/>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час доступу;</w:t>
      </w:r>
    </w:p>
    <w:p w:rsidR="00F12FF4" w:rsidRPr="00F12FF4" w:rsidRDefault="00F12FF4" w:rsidP="00F12FF4">
      <w:pPr>
        <w:numPr>
          <w:ilvl w:val="0"/>
          <w:numId w:val="2"/>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адреса використовуваної сторінки;</w:t>
      </w:r>
    </w:p>
    <w:p w:rsidR="00F12FF4" w:rsidRPr="00F12FF4" w:rsidRDefault="00F12FF4" w:rsidP="00F12FF4">
      <w:pPr>
        <w:numPr>
          <w:ilvl w:val="0"/>
          <w:numId w:val="2"/>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реферер (адреса попередньої сторінки).</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 Сайті застосовується технологія ідентифікації Користувачів, заснована на використанні файлів cookies. Сookies - це невеликі текстові файли, що зберігаються на комп'ютері за допомогою веб-браузера.</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При використанні Користувачем Сайту на комп'ютер, який він використовує для доступу, можуть бути записані файли cookies, які в подальшому будуть використані для автоматичної авторизації Користувача на Сайті, а також для збору статистичних даних, зокрема, про відвідування Сайту. При цьому Агент ніколи не зберігає персональні дані або паролі в файлах cookies.</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Якщо Користувач вважає, що з тих чи інших причин використання технології cookies для нього є неприйнятним, він має право заборонити зберігання файлів cookies на комп'ютері, що використовується для доступу до Сайту, відповідним чином налаштувавши браузер. При цьому слід мати на увазі, що всі сервіси в мережі Інтернет, що використовують цю технологію, будуть недоступними. Сайт може містити посилання на інші веб-сайти.</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lastRenderedPageBreak/>
        <w:t xml:space="preserve">Агент, в свою чергу, не несе відповідальності за політику конфіденційності даних сайтів. Ця Політика конфіденційності відноситься виключно до інформації, яку збирає </w:t>
      </w:r>
      <w:proofErr w:type="gramStart"/>
      <w:r w:rsidRPr="00F12FF4">
        <w:rPr>
          <w:rFonts w:ascii="Arial" w:eastAsia="Times New Roman" w:hAnsi="Arial" w:cs="Arial"/>
          <w:color w:val="212529"/>
          <w:sz w:val="21"/>
          <w:szCs w:val="21"/>
          <w:lang w:eastAsia="ru-RU"/>
        </w:rPr>
        <w:t>Сайт  </w:t>
      </w:r>
      <w:r w:rsidR="00626BDD" w:rsidRPr="00626BDD">
        <w:rPr>
          <w:rFonts w:ascii="Arial" w:eastAsia="Times New Roman" w:hAnsi="Arial" w:cs="Arial"/>
          <w:color w:val="212529"/>
          <w:sz w:val="21"/>
          <w:szCs w:val="21"/>
          <w:lang w:eastAsia="ru-RU"/>
        </w:rPr>
        <w:t>https://happyrest.ua/</w:t>
      </w:r>
      <w:proofErr w:type="gramEnd"/>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Сайт Агента здійснює збір статистики про IP-адреси своїх відвідувачів. Дана інформація використовується з метою виявлення і вирішення технічних проблем, для підвищення якості роботи і безпеки Сайту.</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Будь-яка інша персональна інформація, не зазначена вище (історія покупок, використовувані браузери і операційні системи і т.д.) підлягає зберіганню і нерозповсюдженню, за винятком випадків, передбачених розділом 5 цієї Політики конфіденційності.</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4. ЦІЛІ ЗБОРУ ПЕРСОНАЛЬНОЇ ІНФОРМАЦІЇ КОРИСТУВАЧА</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Персональні дані Користувача Агент збирає і може використовувати в цілях:</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 xml:space="preserve">ідентифікації Користувача, зареєстрованого на Сайті, для оформлення Замовлення і укладення Договору </w:t>
      </w:r>
      <w:r w:rsidR="00254F4B">
        <w:rPr>
          <w:rFonts w:ascii="Arial" w:eastAsia="Times New Roman" w:hAnsi="Arial" w:cs="Arial"/>
          <w:color w:val="212529"/>
          <w:sz w:val="21"/>
          <w:szCs w:val="21"/>
          <w:lang w:val="uk-UA" w:eastAsia="ru-RU"/>
        </w:rPr>
        <w:t>з туристом</w:t>
      </w:r>
      <w:r w:rsidRPr="00F12FF4">
        <w:rPr>
          <w:rFonts w:ascii="Arial" w:eastAsia="Times New Roman" w:hAnsi="Arial" w:cs="Arial"/>
          <w:color w:val="212529"/>
          <w:sz w:val="21"/>
          <w:szCs w:val="21"/>
          <w:lang w:eastAsia="ru-RU"/>
        </w:rPr>
        <w:t>, внесення змін до бронювання, надання Користувачеві всього спектра послуг Агента.</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надання Користувачеві доступу до персоналізованих ресурсів Сайту.</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встановлення з Користувачем зворотного зв'язку, включаючи надіслання повідомлень, запитів, що стосуються використання сервісів Сайту, надання послуг, обробки запитів і заявок від Користувача.</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визначення місця знаходження Користувача для забезпечення безпеки, запобігання шахрайства.</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підтвердження достовірності та повноти персональних даних, наданих Користувачем.</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створення облікового запису для здійснення покупок, якщо Користувач дав згоду на створення облікового запису.</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повідомлення Користувача Сайту про стан Замовлення.</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обробки і отримання платежів, оскарження платежу.</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надання Користувачеві ефективної клієнтської і технічної підтримки при виникненні проблем пов'язаних з використанням Сайту.</w:t>
      </w:r>
    </w:p>
    <w:p w:rsidR="00F12FF4" w:rsidRPr="00F12FF4" w:rsidRDefault="00F12FF4" w:rsidP="00F12FF4">
      <w:pPr>
        <w:numPr>
          <w:ilvl w:val="0"/>
          <w:numId w:val="3"/>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надання Користувачеві з його згоди, оновлень продукції, спеціальних пропозицій, інформації про ціни, розсилки новин та інших відомостей від імені Агентства або від імені партнерів Агентства.</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5. СПОСОБИ І ТЕРМІНИ ОБРОБКИ ПЕРСОНАЛЬНИХ ДАНИХ</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Обробка персональних даних Користувача здійснюється без обмеження терміну, будь-яким законним способом, в тому числі в інформаційних системах персональних даних з використанням засобів автоматизації або без використання таких засобів.</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 xml:space="preserve">Користувач погоджується з тим, що Агент має право передавати персональні дані в системи бронювання </w:t>
      </w:r>
      <w:r w:rsidR="00C46B98">
        <w:rPr>
          <w:rFonts w:ascii="Arial" w:eastAsia="Times New Roman" w:hAnsi="Arial" w:cs="Arial"/>
          <w:color w:val="212529"/>
          <w:sz w:val="21"/>
          <w:szCs w:val="21"/>
          <w:lang w:val="uk-UA" w:eastAsia="ru-RU"/>
        </w:rPr>
        <w:t>туроператорів</w:t>
      </w:r>
      <w:r w:rsidRPr="00F12FF4">
        <w:rPr>
          <w:rFonts w:ascii="Arial" w:eastAsia="Times New Roman" w:hAnsi="Arial" w:cs="Arial"/>
          <w:color w:val="212529"/>
          <w:sz w:val="21"/>
          <w:szCs w:val="21"/>
          <w:lang w:eastAsia="ru-RU"/>
        </w:rPr>
        <w:t xml:space="preserve"> виключно з метою виконання замовлення Користувача, оформленого на Сайті.</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Персональні дані Користувача можуть бути передані уповноваженим органам тільки на підставах та в порядку, встановленим законодавством України.</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lastRenderedPageBreak/>
        <w:t>При втраті або розголошення персональних даних Агент інформує Користувача про втрату або розголошення персональних даних.</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Технічний персонал, який здійснює розробку і підтримку Сайту, вживає необхідних організаційних і технічних заходів для захисту персональної інформації</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Користувача від неправомірного або випадкового доступу, знищення, зміни, блокування, копіювання, поширення, а також від інших неправомірних дій третіх осіб.</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Агент спільно з Користувачем вживає всіх необхідних заходів щодо запобігання збитків або інших негативних наслідків, викликаних втратою або розголошенням персональних даних Користувача.</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6. ПРАВА СУБ’ЄКТІВ ПЕРСОНАЛЬНИХ ДАНИХ </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Особисті немайнові права на персональні дані, якими володіє кожна фізична особа, є невід'ємними і непорушними.</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Агент повідомляє права щодо обробки персональних даних відповідно до законодавства України:</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знати про джерела збору,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ними особам, крім випадків, встановлених законом;</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отримувати інформацію про умови надання доступу до персональних даних, зокрема інформацію про третіх осіб, яким надаються його персональні дані;</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 доступ до своїх персональних даних;</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отримувати не пізніш як за тридцять календарних днів з дня надходження запиту, крім випадків, передбачених законом, відповідь про те, обробляються чи зберігаються його персональні дані, а також отримувати зміст таких персональних даних;</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пред'являти вмотивовану вимогу власнику персональних даних із запереченням проти обробки своїх персональних даних;</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пред'являти вмотивовану вимогу щодо зміни або знищення своїх персональних даних будь-яким власником і розпорядником персональних даних, якщо ці дані обробляються незаконно чи є недостовірними;</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звертатися зі скаргами на обробку своїх персональних даних до Уповноваженого Верховної Ради України з прав людини або до суду;</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застосовувати засоби правового захисту в разі порушення законодавства про захист персональних даних;</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вносити застереження про обмеження права на обробку своїх персональних даних при надані згоди;</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відкликати згоду на обробку персональних даних;</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знати механізм автоматичної обробки персональних даних;</w:t>
      </w:r>
    </w:p>
    <w:p w:rsidR="00F12FF4" w:rsidRPr="00F12FF4" w:rsidRDefault="00F12FF4" w:rsidP="00F12FF4">
      <w:pPr>
        <w:numPr>
          <w:ilvl w:val="0"/>
          <w:numId w:val="4"/>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 захист від автоматизованого рішення, яке має для нього правові наслідки.</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Право на інформацію.</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lastRenderedPageBreak/>
        <w:t xml:space="preserve">Агент надає суб'єктам даних інформацію про те, які з їхніх персональних даних Агент обробляє. З метою отримання такої інформації, субєкт надсилає письмовий запит на цю інформацію в будь-який час, в тому числі, шляхом звернення на сайт </w:t>
      </w:r>
      <w:r w:rsidR="00626BDD" w:rsidRPr="00626BDD">
        <w:rPr>
          <w:rFonts w:ascii="Arial" w:eastAsia="Times New Roman" w:hAnsi="Arial" w:cs="Arial"/>
          <w:color w:val="212529"/>
          <w:sz w:val="21"/>
          <w:szCs w:val="21"/>
          <w:lang w:eastAsia="ru-RU"/>
        </w:rPr>
        <w:t>https://happyrest.ua/</w:t>
      </w:r>
      <w:r w:rsidRPr="00F12FF4">
        <w:rPr>
          <w:rFonts w:ascii="Arial" w:eastAsia="Times New Roman" w:hAnsi="Arial" w:cs="Arial"/>
          <w:color w:val="212529"/>
          <w:sz w:val="21"/>
          <w:szCs w:val="21"/>
          <w:lang w:eastAsia="ru-RU"/>
        </w:rPr>
        <w:t>. </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 xml:space="preserve">У разі, якщо Агент не зможемо засвідчити особу, яка здійснила запит, або в разі обґрунтованих сумнівів щодо особи-запитувача інформації, Агент може </w:t>
      </w:r>
      <w:proofErr w:type="gramStart"/>
      <w:r w:rsidRPr="00F12FF4">
        <w:rPr>
          <w:rFonts w:ascii="Arial" w:eastAsia="Times New Roman" w:hAnsi="Arial" w:cs="Arial"/>
          <w:color w:val="212529"/>
          <w:sz w:val="21"/>
          <w:szCs w:val="21"/>
          <w:lang w:eastAsia="ru-RU"/>
        </w:rPr>
        <w:t>вимагати  надання</w:t>
      </w:r>
      <w:proofErr w:type="gramEnd"/>
      <w:r w:rsidRPr="00F12FF4">
        <w:rPr>
          <w:rFonts w:ascii="Arial" w:eastAsia="Times New Roman" w:hAnsi="Arial" w:cs="Arial"/>
          <w:color w:val="212529"/>
          <w:sz w:val="21"/>
          <w:szCs w:val="21"/>
          <w:lang w:eastAsia="ru-RU"/>
        </w:rPr>
        <w:t xml:space="preserve"> документів, що посвідчують особу, в тому числі шляхом особистої явки в офіс Агента.</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 xml:space="preserve">Термін надання запитуваної інформації щодо персональних </w:t>
      </w:r>
      <w:proofErr w:type="gramStart"/>
      <w:r w:rsidRPr="00F12FF4">
        <w:rPr>
          <w:rFonts w:ascii="Arial" w:eastAsia="Times New Roman" w:hAnsi="Arial" w:cs="Arial"/>
          <w:color w:val="212529"/>
          <w:sz w:val="21"/>
          <w:szCs w:val="21"/>
          <w:lang w:eastAsia="ru-RU"/>
        </w:rPr>
        <w:t>даних  -</w:t>
      </w:r>
      <w:proofErr w:type="gramEnd"/>
      <w:r w:rsidRPr="00F12FF4">
        <w:rPr>
          <w:rFonts w:ascii="Arial" w:eastAsia="Times New Roman" w:hAnsi="Arial" w:cs="Arial"/>
          <w:color w:val="212529"/>
          <w:sz w:val="21"/>
          <w:szCs w:val="21"/>
          <w:lang w:eastAsia="ru-RU"/>
        </w:rPr>
        <w:t xml:space="preserve"> протягом місяця.</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7. ЗОБОВ'ЯЗАННЯ СТОРІН</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Користувач зобов'язаний:</w:t>
      </w:r>
    </w:p>
    <w:p w:rsidR="00F12FF4" w:rsidRPr="00F12FF4" w:rsidRDefault="00F12FF4" w:rsidP="00F12FF4">
      <w:pPr>
        <w:numPr>
          <w:ilvl w:val="0"/>
          <w:numId w:val="5"/>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надати інформацію про персональні дані, необхідну для користування сервісів Сайту.</w:t>
      </w:r>
    </w:p>
    <w:p w:rsidR="00F12FF4" w:rsidRPr="00F12FF4" w:rsidRDefault="00F12FF4" w:rsidP="00F12FF4">
      <w:pPr>
        <w:numPr>
          <w:ilvl w:val="0"/>
          <w:numId w:val="5"/>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у максимально короткий термін відновити, доповнити надану інформацію про персональні дані в разі зміни даної інформації.</w:t>
      </w:r>
    </w:p>
    <w:p w:rsidR="00F12FF4" w:rsidRPr="00F12FF4" w:rsidRDefault="00F12FF4" w:rsidP="00F12FF4">
      <w:pPr>
        <w:numPr>
          <w:ilvl w:val="0"/>
          <w:numId w:val="5"/>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Агент зобов'язаний:</w:t>
      </w:r>
    </w:p>
    <w:p w:rsidR="00F12FF4" w:rsidRPr="00F12FF4" w:rsidRDefault="00F12FF4" w:rsidP="00F12FF4">
      <w:pPr>
        <w:numPr>
          <w:ilvl w:val="0"/>
          <w:numId w:val="5"/>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використовувати отриману інформацію виключно для цілей, зазначених у п. 4 цієї Політики конфіденційності.</w:t>
      </w:r>
    </w:p>
    <w:p w:rsidR="00F12FF4" w:rsidRPr="00F12FF4" w:rsidRDefault="00F12FF4" w:rsidP="00F12FF4">
      <w:pPr>
        <w:numPr>
          <w:ilvl w:val="0"/>
          <w:numId w:val="5"/>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забезпечити зберігання конфіденційної інформації в таємниці, не розголошувати без попередньої письмової згоди Користувача, а також не здійснювати продаж, обмін, опублікування, або розголошення іншими можливими способами переданих персональних даних Користувача, за винятком випадків, вказаних в цій</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Політиці конфіденційності.</w:t>
      </w:r>
    </w:p>
    <w:p w:rsidR="00F12FF4" w:rsidRPr="00F12FF4" w:rsidRDefault="00F12FF4" w:rsidP="00F12FF4">
      <w:pPr>
        <w:numPr>
          <w:ilvl w:val="0"/>
          <w:numId w:val="6"/>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вживати заходів обережності для захисту конфіденційності персональних даних Користувача згідно з порядком, що зазвичай застосовується для захисту такого роду інформації в існуючому діловому обороті.</w:t>
      </w:r>
    </w:p>
    <w:p w:rsidR="00F12FF4" w:rsidRPr="00F12FF4" w:rsidRDefault="00F12FF4" w:rsidP="00F12FF4">
      <w:pPr>
        <w:numPr>
          <w:ilvl w:val="0"/>
          <w:numId w:val="6"/>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здійснити блокування персональних даних, що відносяться до відповідного Користувача, з моменту звернення або запиту Користувача або його законного представника або уповноваженого органу з захисту прав суб'єктів персональних даних на період перевірки, в разі виявлення недостовірних персональних даних або неправомірних дій.</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8. ВІДПОВІДАЛЬНІСТЬ СТОРІН</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У випадку невиконання Агентом своїх зобов'язань в результаті винних дій, останній несе відповідальність за збитки, понесені Користувачем у зв'язку з неправомірним використанням персональних даних, відповідно до чинного законодавства України.</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У разі втрати або розголошення конфіденційної інформації, Агент не несе відповідальність, якщо дана конфіденційна інформація:</w:t>
      </w:r>
    </w:p>
    <w:p w:rsidR="00F12FF4" w:rsidRPr="00F12FF4" w:rsidRDefault="00F12FF4" w:rsidP="00F12FF4">
      <w:pPr>
        <w:numPr>
          <w:ilvl w:val="0"/>
          <w:numId w:val="7"/>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стала публічним надбанням до її втрати або розголошення;</w:t>
      </w:r>
    </w:p>
    <w:p w:rsidR="00F12FF4" w:rsidRPr="00F12FF4" w:rsidRDefault="00F12FF4" w:rsidP="00F12FF4">
      <w:pPr>
        <w:numPr>
          <w:ilvl w:val="0"/>
          <w:numId w:val="7"/>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була отримана від третьої сторони до моменту її отримання Агентом;</w:t>
      </w:r>
    </w:p>
    <w:p w:rsidR="00F12FF4" w:rsidRPr="00F12FF4" w:rsidRDefault="00F12FF4" w:rsidP="00F12FF4">
      <w:pPr>
        <w:numPr>
          <w:ilvl w:val="0"/>
          <w:numId w:val="7"/>
        </w:numPr>
        <w:shd w:val="clear" w:color="auto" w:fill="FFFFFF"/>
        <w:spacing w:after="0" w:line="240" w:lineRule="auto"/>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була розголошена за згодою Користувача.</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9. БЕЗПЕКА</w:t>
      </w:r>
    </w:p>
    <w:p w:rsidR="00F12FF4" w:rsidRPr="00F12FF4" w:rsidRDefault="00F12FF4" w:rsidP="00F12FF4">
      <w:pPr>
        <w:shd w:val="clear" w:color="auto" w:fill="FFFFFF"/>
        <w:spacing w:before="100" w:beforeAutospacing="1" w:after="10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lastRenderedPageBreak/>
        <w:t>Агент приймає обґрунтовані адміністративні, фізичні і технологічні заходи безпеки для захисту персональної інформації Користувача від несанкціонованого доступу, використання, несанкціонованого або випадкового руйнування, зміни або розкриття. Хоча Агентство приймає комерційно обґрунтовані заходи для забезпечення рівня безпеки, ми не можемо гарантувати безпеку інформації, що надається через Інтернет чи застосовується в наших базах даних.</w:t>
      </w:r>
    </w:p>
    <w:p w:rsidR="00F12FF4" w:rsidRPr="00F12FF4" w:rsidRDefault="00F12FF4" w:rsidP="00F12FF4">
      <w:pPr>
        <w:shd w:val="clear" w:color="auto" w:fill="FFFFFF"/>
        <w:spacing w:beforeAutospacing="1" w:after="0" w:afterAutospacing="1" w:line="343" w:lineRule="atLeast"/>
        <w:jc w:val="both"/>
        <w:rPr>
          <w:rFonts w:ascii="Arial" w:eastAsia="Times New Roman" w:hAnsi="Arial" w:cs="Arial"/>
          <w:color w:val="212529"/>
          <w:sz w:val="21"/>
          <w:szCs w:val="21"/>
          <w:lang w:eastAsia="ru-RU"/>
        </w:rPr>
      </w:pPr>
      <w:r w:rsidRPr="00F12FF4">
        <w:rPr>
          <w:rFonts w:ascii="Arial" w:eastAsia="Times New Roman" w:hAnsi="Arial" w:cs="Arial"/>
          <w:b/>
          <w:bCs/>
          <w:color w:val="212529"/>
          <w:sz w:val="21"/>
          <w:szCs w:val="21"/>
          <w:lang w:eastAsia="ru-RU"/>
        </w:rPr>
        <w:t>10. ДОДАТКОВІ УМОВИ</w:t>
      </w:r>
    </w:p>
    <w:p w:rsidR="00F12FF4" w:rsidRPr="00F12FF4" w:rsidRDefault="00F12FF4" w:rsidP="00F12FF4">
      <w:pPr>
        <w:shd w:val="clear" w:color="auto" w:fill="FFFFFF"/>
        <w:spacing w:after="0" w:line="343" w:lineRule="atLeast"/>
        <w:jc w:val="both"/>
        <w:rPr>
          <w:rFonts w:ascii="Arial" w:eastAsia="Times New Roman" w:hAnsi="Arial" w:cs="Arial"/>
          <w:color w:val="212529"/>
          <w:sz w:val="21"/>
          <w:szCs w:val="21"/>
          <w:lang w:eastAsia="ru-RU"/>
        </w:rPr>
      </w:pPr>
      <w:r w:rsidRPr="00F12FF4">
        <w:rPr>
          <w:rFonts w:ascii="Arial" w:eastAsia="Times New Roman" w:hAnsi="Arial" w:cs="Arial"/>
          <w:color w:val="212529"/>
          <w:sz w:val="21"/>
          <w:szCs w:val="21"/>
          <w:lang w:eastAsia="ru-RU"/>
        </w:rPr>
        <w:t>Агентство має право вносити зміни в цю Політику конфіденційності без згоди Користувача.</w:t>
      </w:r>
      <w:r w:rsidRPr="00F12FF4">
        <w:rPr>
          <w:rFonts w:ascii="Arial" w:eastAsia="Times New Roman" w:hAnsi="Arial" w:cs="Arial"/>
          <w:color w:val="212529"/>
          <w:sz w:val="21"/>
          <w:szCs w:val="21"/>
          <w:lang w:eastAsia="ru-RU"/>
        </w:rPr>
        <w:br/>
        <w:t>Нова Політика конфіденційності вступає в силу з моменту її розміщення на сайті Системи бронювання, якщо інше не передбачено новою редакцією Політики</w:t>
      </w:r>
    </w:p>
    <w:p w:rsidR="00FF41D7" w:rsidRDefault="00FF41D7"/>
    <w:sectPr w:rsidR="00FF4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8E9"/>
    <w:multiLevelType w:val="multilevel"/>
    <w:tmpl w:val="379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E38B2"/>
    <w:multiLevelType w:val="multilevel"/>
    <w:tmpl w:val="944E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2720E8"/>
    <w:multiLevelType w:val="multilevel"/>
    <w:tmpl w:val="4FF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E41BF"/>
    <w:multiLevelType w:val="multilevel"/>
    <w:tmpl w:val="E00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E1474"/>
    <w:multiLevelType w:val="multilevel"/>
    <w:tmpl w:val="CD3A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64AE1"/>
    <w:multiLevelType w:val="multilevel"/>
    <w:tmpl w:val="C3B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E3CFA"/>
    <w:multiLevelType w:val="multilevel"/>
    <w:tmpl w:val="0BDE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F4"/>
    <w:rsid w:val="00254F4B"/>
    <w:rsid w:val="003825DD"/>
    <w:rsid w:val="00626BDD"/>
    <w:rsid w:val="00790F64"/>
    <w:rsid w:val="00C46B98"/>
    <w:rsid w:val="00F12FF4"/>
    <w:rsid w:val="00FF4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99058-B7D9-4828-99F0-B8A50E05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2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2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8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1860</Words>
  <Characters>10604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Amiga</cp:lastModifiedBy>
  <cp:revision>2</cp:revision>
  <dcterms:created xsi:type="dcterms:W3CDTF">2021-10-28T14:36:00Z</dcterms:created>
  <dcterms:modified xsi:type="dcterms:W3CDTF">2021-10-28T14:36:00Z</dcterms:modified>
</cp:coreProperties>
</file>